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0002036112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Woo Raymond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4887</w:t>
            </w:r>
          </w:p>
        </w:tc>
        <w:tc>
          <w:tcPr>
            <w:tcW w:w="1377" w:type="dxa"/>
            <w:tcBorders/>
            <w:vAlign w:val="center"/>
          </w:tcPr>
          <w:p>
            <w:pPr>
              <w:pStyle w:val="TableContents"/>
              <w:bidi w:val="0"/>
              <w:spacing w:before="0" w:after="283"/>
              <w:jc w:val="left"/>
              <w:rPr/>
            </w:pPr>
            <w:r>
              <w:rPr/>
              <w:t>118900.71</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4887</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Raymond Woo</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08/21/2026</w:t>
            </w:r>
          </w:p>
        </w:tc>
        <w:tc>
          <w:tcPr>
            <w:tcW w:w="1571" w:type="dxa"/>
            <w:tcBorders/>
            <w:vAlign w:val="center"/>
          </w:tcPr>
          <w:p>
            <w:pPr>
              <w:pStyle w:val="TableContents"/>
              <w:bidi w:val="0"/>
              <w:spacing w:before="0" w:after="283"/>
              <w:jc w:val="left"/>
              <w:rPr/>
            </w:pPr>
            <w:r>
              <w:rPr/>
              <w:t>1979</w:t>
            </w:r>
          </w:p>
        </w:tc>
        <w:tc>
          <w:tcPr>
            <w:tcW w:w="1697" w:type="dxa"/>
            <w:tcBorders/>
            <w:vAlign w:val="center"/>
          </w:tcPr>
          <w:p>
            <w:pPr>
              <w:pStyle w:val="TableContents"/>
              <w:bidi w:val="0"/>
              <w:spacing w:before="0" w:after="283"/>
              <w:jc w:val="left"/>
              <w:rPr/>
            </w:pPr>
            <w:r>
              <w:rPr/>
              <w:t>47539.14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09/08/2026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/s/ Daniel Tucci, as a duly authorized representative of Fidelity Brokerage Services LLC, as attorney-in-fact for Raymond Woo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3178</Characters>
  <CharactersWithSpaces>3743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