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0002035882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9"/>
        <w:gridCol w:w="3916"/>
      </w:tblGrid>
      <w:tr>
        <w:trPr/>
        <w:tc>
          <w:tcPr>
            <w:tcW w:w="6289" w:type="dxa"/>
            <w:tcBorders/>
            <w:vAlign w:val="center"/>
          </w:tcPr>
          <w:p>
            <w:pPr>
              <w:pStyle w:val="TableContents"/>
              <w:bidi w:val="0"/>
              <w:spacing w:before="0" w:after="283"/>
              <w:jc w:val="left"/>
              <w:rPr/>
            </w:pPr>
            <w:r>
              <w:rPr/>
              <w:t>Name of Issuer</w:t>
            </w:r>
          </w:p>
        </w:tc>
        <w:tc>
          <w:tcPr>
            <w:tcW w:w="3916" w:type="dxa"/>
            <w:tcBorders/>
            <w:vAlign w:val="center"/>
          </w:tcPr>
          <w:p>
            <w:pPr>
              <w:pStyle w:val="TableContents"/>
              <w:bidi w:val="0"/>
              <w:spacing w:before="0" w:after="0"/>
              <w:jc w:val="left"/>
              <w:rPr/>
            </w:pPr>
            <w:r>
              <w:rPr/>
              <w:t>Ceribell, Inc.</w:t>
            </w:r>
          </w:p>
        </w:tc>
      </w:tr>
      <w:tr>
        <w:trPr/>
        <w:tc>
          <w:tcPr>
            <w:tcW w:w="6289" w:type="dxa"/>
            <w:tcBorders/>
            <w:vAlign w:val="center"/>
          </w:tcPr>
          <w:p>
            <w:pPr>
              <w:pStyle w:val="TableContents"/>
              <w:bidi w:val="0"/>
              <w:spacing w:before="0" w:after="283"/>
              <w:jc w:val="left"/>
              <w:rPr/>
            </w:pPr>
            <w:r>
              <w:rPr/>
              <w:t>SEC File Number</w:t>
            </w:r>
          </w:p>
        </w:tc>
        <w:tc>
          <w:tcPr>
            <w:tcW w:w="3916" w:type="dxa"/>
            <w:tcBorders/>
            <w:vAlign w:val="center"/>
          </w:tcPr>
          <w:p>
            <w:pPr>
              <w:pStyle w:val="TableContents"/>
              <w:bidi w:val="0"/>
              <w:spacing w:before="0" w:after="0"/>
              <w:jc w:val="left"/>
              <w:rPr/>
            </w:pPr>
            <w:r>
              <w:rPr/>
              <w:t>001-42364</w:t>
            </w:r>
          </w:p>
        </w:tc>
      </w:tr>
      <w:tr>
        <w:trPr/>
        <w:tc>
          <w:tcPr>
            <w:tcW w:w="6289" w:type="dxa"/>
            <w:tcBorders/>
            <w:vAlign w:val="center"/>
          </w:tcPr>
          <w:p>
            <w:pPr>
              <w:pStyle w:val="TableContents"/>
              <w:bidi w:val="0"/>
              <w:spacing w:before="0" w:after="283"/>
              <w:jc w:val="left"/>
              <w:rPr/>
            </w:pPr>
            <w:r>
              <w:rPr/>
              <w:t>Address of Issuer</w:t>
            </w:r>
          </w:p>
        </w:tc>
        <w:tc>
          <w:tcPr>
            <w:tcW w:w="3916" w:type="dxa"/>
            <w:tcBorders/>
            <w:vAlign w:val="center"/>
          </w:tcPr>
          <w:p>
            <w:pPr>
              <w:pStyle w:val="TableContents"/>
              <w:bidi w:val="0"/>
              <w:spacing w:before="0" w:after="0"/>
              <w:jc w:val="left"/>
              <w:rPr/>
            </w:pPr>
            <w:r>
              <w:rPr/>
              <w:t>360 N. PASTORIA AVENUE</w:t>
              <w:br/>
              <w:t>SUNNYVALE</w:t>
              <w:br/>
              <w:t xml:space="preserve">CALIFORNIA </w:t>
              <w:br/>
              <w:t>94085</w:t>
            </w:r>
          </w:p>
        </w:tc>
      </w:tr>
      <w:tr>
        <w:trPr/>
        <w:tc>
          <w:tcPr>
            <w:tcW w:w="6289" w:type="dxa"/>
            <w:tcBorders/>
            <w:vAlign w:val="center"/>
          </w:tcPr>
          <w:p>
            <w:pPr>
              <w:pStyle w:val="TableContents"/>
              <w:bidi w:val="0"/>
              <w:spacing w:before="0" w:after="283"/>
              <w:jc w:val="left"/>
              <w:rPr/>
            </w:pPr>
            <w:r>
              <w:rPr/>
              <w:t>Phone</w:t>
            </w:r>
          </w:p>
        </w:tc>
        <w:tc>
          <w:tcPr>
            <w:tcW w:w="3916" w:type="dxa"/>
            <w:tcBorders/>
            <w:vAlign w:val="center"/>
          </w:tcPr>
          <w:p>
            <w:pPr>
              <w:pStyle w:val="TableContents"/>
              <w:bidi w:val="0"/>
              <w:spacing w:before="0" w:after="0"/>
              <w:jc w:val="left"/>
              <w:rPr/>
            </w:pPr>
            <w:r>
              <w:rPr/>
              <w:t>(800) 436-0826</w:t>
            </w:r>
          </w:p>
        </w:tc>
      </w:tr>
      <w:tr>
        <w:trPr/>
        <w:tc>
          <w:tcPr>
            <w:tcW w:w="6289" w:type="dxa"/>
            <w:tcBorders/>
            <w:vAlign w:val="center"/>
          </w:tcPr>
          <w:p>
            <w:pPr>
              <w:pStyle w:val="TableContents"/>
              <w:bidi w:val="0"/>
              <w:spacing w:before="0" w:after="283"/>
              <w:jc w:val="left"/>
              <w:rPr/>
            </w:pPr>
            <w:r>
              <w:rPr/>
              <w:t>Name of Person for Whose Account the Securities are To Be Sold</w:t>
            </w:r>
          </w:p>
        </w:tc>
        <w:tc>
          <w:tcPr>
            <w:tcW w:w="3916" w:type="dxa"/>
            <w:tcBorders/>
            <w:vAlign w:val="center"/>
          </w:tcPr>
          <w:p>
            <w:pPr>
              <w:pStyle w:val="TableContents"/>
              <w:bidi w:val="0"/>
              <w:spacing w:before="0" w:after="0"/>
              <w:jc w:val="left"/>
              <w:rPr/>
            </w:pPr>
            <w:r>
              <w:rPr/>
              <w:t>Foehr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9255</w:t>
            </w:r>
          </w:p>
        </w:tc>
        <w:tc>
          <w:tcPr>
            <w:tcW w:w="1377" w:type="dxa"/>
            <w:tcBorders/>
            <w:vAlign w:val="center"/>
          </w:tcPr>
          <w:p>
            <w:pPr>
              <w:pStyle w:val="TableContents"/>
              <w:bidi w:val="0"/>
              <w:spacing w:before="0" w:after="283"/>
              <w:jc w:val="left"/>
              <w:rPr/>
            </w:pPr>
            <w:r>
              <w:rPr/>
              <w:t>225174.15</w:t>
            </w:r>
          </w:p>
        </w:tc>
        <w:tc>
          <w:tcPr>
            <w:tcW w:w="1552" w:type="dxa"/>
            <w:tcBorders/>
            <w:vAlign w:val="center"/>
          </w:tcPr>
          <w:p>
            <w:pPr>
              <w:pStyle w:val="TableContents"/>
              <w:bidi w:val="0"/>
              <w:spacing w:before="0" w:after="283"/>
              <w:jc w:val="left"/>
              <w:rPr/>
            </w:pPr>
            <w:r>
              <w:rPr/>
              <w:t>38378101</w:t>
            </w:r>
          </w:p>
        </w:tc>
        <w:tc>
          <w:tcPr>
            <w:tcW w:w="1567" w:type="dxa"/>
            <w:tcBorders/>
            <w:vAlign w:val="center"/>
          </w:tcPr>
          <w:p>
            <w:pPr>
              <w:pStyle w:val="TableContents"/>
              <w:bidi w:val="0"/>
              <w:spacing w:before="0" w:after="283"/>
              <w:jc w:val="left"/>
              <w:rPr/>
            </w:pPr>
            <w:r>
              <w:rPr/>
              <w:t>09/08/2026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879</w:t>
            </w:r>
          </w:p>
        </w:tc>
        <w:tc>
          <w:tcPr>
            <w:tcW w:w="1046" w:type="dxa"/>
            <w:tcBorders/>
            <w:vAlign w:val="center"/>
          </w:tcPr>
          <w:p>
            <w:pPr>
              <w:pStyle w:val="TableContents"/>
              <w:bidi w:val="0"/>
              <w:spacing w:before="0" w:after="283"/>
              <w:jc w:val="left"/>
              <w:rPr/>
            </w:pPr>
            <w:r>
              <w:rPr/>
              <w:t>05/20/2026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876</w:t>
            </w:r>
          </w:p>
        </w:tc>
        <w:tc>
          <w:tcPr>
            <w:tcW w:w="1046" w:type="dxa"/>
            <w:tcBorders/>
            <w:vAlign w:val="center"/>
          </w:tcPr>
          <w:p>
            <w:pPr>
              <w:pStyle w:val="TableContents"/>
              <w:bidi w:val="0"/>
              <w:spacing w:before="0" w:after="283"/>
              <w:jc w:val="left"/>
              <w:rPr/>
            </w:pPr>
            <w:r>
              <w:rPr/>
              <w:t>08/20/2026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09/08/2026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7500</w:t>
            </w:r>
          </w:p>
        </w:tc>
        <w:tc>
          <w:tcPr>
            <w:tcW w:w="1046" w:type="dxa"/>
            <w:tcBorders/>
            <w:vAlign w:val="center"/>
          </w:tcPr>
          <w:p>
            <w:pPr>
              <w:pStyle w:val="TableContents"/>
              <w:bidi w:val="0"/>
              <w:spacing w:before="0" w:after="283"/>
              <w:jc w:val="left"/>
              <w:rPr/>
            </w:pPr>
            <w:r>
              <w:rPr/>
              <w:t>09/08/2026</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David J. Foehr</w:t>
              <w:br/>
              <w:t>360 N. Pastoria Avenue</w:t>
              <w:br/>
              <w:t>Sunnyvale   CA   94085</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08/21/2026</w:t>
            </w:r>
          </w:p>
        </w:tc>
        <w:tc>
          <w:tcPr>
            <w:tcW w:w="1571" w:type="dxa"/>
            <w:tcBorders/>
            <w:vAlign w:val="center"/>
          </w:tcPr>
          <w:p>
            <w:pPr>
              <w:pStyle w:val="TableContents"/>
              <w:bidi w:val="0"/>
              <w:spacing w:before="0" w:after="283"/>
              <w:jc w:val="left"/>
              <w:rPr/>
            </w:pPr>
            <w:r>
              <w:rPr/>
              <w:t>993</w:t>
            </w:r>
          </w:p>
        </w:tc>
        <w:tc>
          <w:tcPr>
            <w:tcW w:w="1697" w:type="dxa"/>
            <w:tcBorders/>
            <w:vAlign w:val="center"/>
          </w:tcPr>
          <w:p>
            <w:pPr>
              <w:pStyle w:val="TableContents"/>
              <w:bidi w:val="0"/>
              <w:spacing w:before="0" w:after="283"/>
              <w:jc w:val="left"/>
              <w:rPr/>
            </w:pPr>
            <w:r>
              <w:rPr/>
              <w:t>23853.64</w:t>
            </w:r>
          </w:p>
        </w:tc>
      </w:tr>
      <w:tr>
        <w:trPr/>
        <w:tc>
          <w:tcPr>
            <w:tcW w:w="3009" w:type="dxa"/>
            <w:tcBorders/>
            <w:vAlign w:val="center"/>
          </w:tcPr>
          <w:p>
            <w:pPr>
              <w:pStyle w:val="TableContents"/>
              <w:bidi w:val="0"/>
              <w:spacing w:before="0" w:after="283"/>
              <w:jc w:val="left"/>
              <w:rPr/>
            </w:pPr>
            <w:r>
              <w:rPr/>
              <w:t>David J. Foehr</w:t>
              <w:br/>
              <w:t>360 N. Pastoria Avenue</w:t>
              <w:br/>
              <w:t>Sunnyvale   CA   94085</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08/24/2026</w:t>
            </w:r>
          </w:p>
        </w:tc>
        <w:tc>
          <w:tcPr>
            <w:tcW w:w="1571" w:type="dxa"/>
            <w:tcBorders/>
            <w:vAlign w:val="center"/>
          </w:tcPr>
          <w:p>
            <w:pPr>
              <w:pStyle w:val="TableContents"/>
              <w:bidi w:val="0"/>
              <w:spacing w:before="0" w:after="283"/>
              <w:jc w:val="left"/>
              <w:rPr/>
            </w:pPr>
            <w:r>
              <w:rPr/>
              <w:t>859</w:t>
            </w:r>
          </w:p>
        </w:tc>
        <w:tc>
          <w:tcPr>
            <w:tcW w:w="1697" w:type="dxa"/>
            <w:tcBorders/>
            <w:vAlign w:val="center"/>
          </w:tcPr>
          <w:p>
            <w:pPr>
              <w:pStyle w:val="TableContents"/>
              <w:bidi w:val="0"/>
              <w:spacing w:before="0" w:after="283"/>
              <w:jc w:val="left"/>
              <w:rPr/>
            </w:pPr>
            <w:r>
              <w:rPr/>
              <w:t>20573.05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44"/>
        <w:gridCol w:w="6361"/>
      </w:tblGrid>
      <w:tr>
        <w:trPr/>
        <w:tc>
          <w:tcPr>
            <w:tcW w:w="3844" w:type="dxa"/>
            <w:tcBorders/>
            <w:vAlign w:val="center"/>
          </w:tcPr>
          <w:p>
            <w:pPr>
              <w:pStyle w:val="TableContents"/>
              <w:bidi w:val="0"/>
              <w:spacing w:before="0" w:after="283"/>
              <w:jc w:val="left"/>
              <w:rPr/>
            </w:pPr>
            <w:r>
              <w:rPr/>
              <w:t>Remarks</w:t>
            </w:r>
          </w:p>
        </w:tc>
        <w:tc>
          <w:tcPr>
            <w:tcW w:w="6361" w:type="dxa"/>
            <w:tcBorders/>
            <w:vAlign w:val="center"/>
          </w:tcPr>
          <w:p>
            <w:pPr>
              <w:pStyle w:val="TableContents"/>
              <w:bidi w:val="0"/>
              <w:spacing w:before="0" w:after="283"/>
              <w:jc w:val="left"/>
              <w:rPr>
                <w:sz w:val="4"/>
                <w:szCs w:val="4"/>
              </w:rPr>
            </w:pPr>
            <w:r>
              <w:rPr>
                <w:sz w:val="4"/>
                <w:szCs w:val="4"/>
              </w:rPr>
            </w:r>
          </w:p>
        </w:tc>
      </w:tr>
      <w:tr>
        <w:trPr/>
        <w:tc>
          <w:tcPr>
            <w:tcW w:w="3844" w:type="dxa"/>
            <w:tcBorders/>
            <w:vAlign w:val="center"/>
          </w:tcPr>
          <w:p>
            <w:pPr>
              <w:pStyle w:val="TableContents"/>
              <w:bidi w:val="0"/>
              <w:spacing w:before="0" w:after="283"/>
              <w:jc w:val="left"/>
              <w:rPr/>
            </w:pPr>
            <w:r>
              <w:rPr/>
              <w:t>Date of Notice</w:t>
            </w:r>
          </w:p>
        </w:tc>
        <w:tc>
          <w:tcPr>
            <w:tcW w:w="6361" w:type="dxa"/>
            <w:tcBorders/>
            <w:vAlign w:val="center"/>
          </w:tcPr>
          <w:p>
            <w:pPr>
              <w:pStyle w:val="TableContents"/>
              <w:bidi w:val="0"/>
              <w:spacing w:before="0" w:after="0"/>
              <w:jc w:val="left"/>
              <w:rPr/>
            </w:pPr>
            <w:r>
              <w:rPr/>
              <w:t>09/08/2026</w:t>
            </w:r>
          </w:p>
        </w:tc>
      </w:tr>
      <w:tr>
        <w:trPr/>
        <w:tc>
          <w:tcPr>
            <w:tcW w:w="3844" w:type="dxa"/>
            <w:tcBorders/>
            <w:vAlign w:val="center"/>
          </w:tcPr>
          <w:p>
            <w:pPr>
              <w:pStyle w:val="TableContents"/>
              <w:bidi w:val="0"/>
              <w:spacing w:before="0" w:after="283"/>
              <w:jc w:val="left"/>
              <w:rPr/>
            </w:pPr>
            <w:r>
              <w:rPr/>
              <w:t>Date of Plan Adoption or Giving of Instruction, If Relying on Rule 10b5-1</w:t>
            </w:r>
          </w:p>
        </w:tc>
        <w:tc>
          <w:tcPr>
            <w:tcW w:w="6361"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4" w:type="dxa"/>
            <w:tcBorders/>
            <w:vAlign w:val="center"/>
          </w:tcPr>
          <w:p>
            <w:pPr>
              <w:pStyle w:val="TableContents"/>
              <w:bidi w:val="0"/>
              <w:spacing w:before="0" w:after="283"/>
              <w:jc w:val="left"/>
              <w:rPr/>
            </w:pPr>
            <w:r>
              <w:rPr/>
              <w:t>Signature</w:t>
            </w:r>
          </w:p>
        </w:tc>
        <w:tc>
          <w:tcPr>
            <w:tcW w:w="6361" w:type="dxa"/>
            <w:tcBorders/>
            <w:vAlign w:val="center"/>
          </w:tcPr>
          <w:p>
            <w:pPr>
              <w:pStyle w:val="TableContents"/>
              <w:bidi w:val="0"/>
              <w:spacing w:before="0" w:after="0"/>
              <w:jc w:val="left"/>
              <w:rPr/>
            </w:pPr>
            <w:r>
              <w:rPr/>
              <w:t>/s/ Margaret Campbell, as a duly authorized representative of Fidelity Brokerage Services LLC, as attorney-in-fact for David J. Foehr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3398</Characters>
  <CharactersWithSpaces>3982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