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0002035786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Blumberg Scott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846</w:t>
            </w:r>
          </w:p>
        </w:tc>
        <w:tc>
          <w:tcPr>
            <w:tcW w:w="1377" w:type="dxa"/>
            <w:tcBorders/>
            <w:vAlign w:val="center"/>
          </w:tcPr>
          <w:p>
            <w:pPr>
              <w:pStyle w:val="TableContents"/>
              <w:bidi w:val="0"/>
              <w:spacing w:before="0" w:after="283"/>
              <w:jc w:val="left"/>
              <w:rPr/>
            </w:pPr>
            <w:r>
              <w:rPr/>
              <w:t>21150.81</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09/15/2026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Stock Options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846</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Scott E Blumberg</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08/18/2026</w:t>
            </w:r>
          </w:p>
        </w:tc>
        <w:tc>
          <w:tcPr>
            <w:tcW w:w="1564" w:type="dxa"/>
            <w:tcBorders/>
            <w:vAlign w:val="center"/>
          </w:tcPr>
          <w:p>
            <w:pPr>
              <w:pStyle w:val="TableContents"/>
              <w:bidi w:val="0"/>
              <w:spacing w:before="0" w:after="283"/>
              <w:jc w:val="left"/>
              <w:rPr/>
            </w:pPr>
            <w:r>
              <w:rPr/>
              <w:t>990</w:t>
            </w:r>
          </w:p>
        </w:tc>
        <w:tc>
          <w:tcPr>
            <w:tcW w:w="1763" w:type="dxa"/>
            <w:tcBorders/>
            <w:vAlign w:val="center"/>
          </w:tcPr>
          <w:p>
            <w:pPr>
              <w:pStyle w:val="TableContents"/>
              <w:bidi w:val="0"/>
              <w:spacing w:before="0" w:after="283"/>
              <w:jc w:val="left"/>
              <w:rPr/>
            </w:pPr>
            <w:r>
              <w:rPr/>
              <w:t>24750.00</w:t>
            </w:r>
          </w:p>
        </w:tc>
      </w:tr>
      <w:tr>
        <w:trPr/>
        <w:tc>
          <w:tcPr>
            <w:tcW w:w="2982" w:type="dxa"/>
            <w:tcBorders/>
            <w:vAlign w:val="center"/>
          </w:tcPr>
          <w:p>
            <w:pPr>
              <w:pStyle w:val="TableContents"/>
              <w:bidi w:val="0"/>
              <w:spacing w:before="0" w:after="283"/>
              <w:jc w:val="left"/>
              <w:rPr/>
            </w:pPr>
            <w:r>
              <w:rPr/>
              <w:t>Scott E Blumberg</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08/19/2026</w:t>
            </w:r>
          </w:p>
        </w:tc>
        <w:tc>
          <w:tcPr>
            <w:tcW w:w="1564" w:type="dxa"/>
            <w:tcBorders/>
            <w:vAlign w:val="center"/>
          </w:tcPr>
          <w:p>
            <w:pPr>
              <w:pStyle w:val="TableContents"/>
              <w:bidi w:val="0"/>
              <w:spacing w:before="0" w:after="283"/>
              <w:jc w:val="left"/>
              <w:rPr/>
            </w:pPr>
            <w:r>
              <w:rPr/>
              <w:t>33512</w:t>
            </w:r>
          </w:p>
        </w:tc>
        <w:tc>
          <w:tcPr>
            <w:tcW w:w="1763" w:type="dxa"/>
            <w:tcBorders/>
            <w:vAlign w:val="center"/>
          </w:tcPr>
          <w:p>
            <w:pPr>
              <w:pStyle w:val="TableContents"/>
              <w:bidi w:val="0"/>
              <w:spacing w:before="0" w:after="283"/>
              <w:jc w:val="left"/>
              <w:rPr/>
            </w:pPr>
            <w:r>
              <w:rPr/>
              <w:t>838819.52</w:t>
            </w:r>
          </w:p>
        </w:tc>
      </w:tr>
      <w:tr>
        <w:trPr/>
        <w:tc>
          <w:tcPr>
            <w:tcW w:w="2982" w:type="dxa"/>
            <w:tcBorders/>
            <w:vAlign w:val="center"/>
          </w:tcPr>
          <w:p>
            <w:pPr>
              <w:pStyle w:val="TableContents"/>
              <w:bidi w:val="0"/>
              <w:spacing w:before="0" w:after="283"/>
              <w:jc w:val="left"/>
              <w:rPr/>
            </w:pPr>
            <w:r>
              <w:rPr/>
              <w:t>Scott E Blumberg</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08/21/2026</w:t>
            </w:r>
          </w:p>
        </w:tc>
        <w:tc>
          <w:tcPr>
            <w:tcW w:w="1564" w:type="dxa"/>
            <w:tcBorders/>
            <w:vAlign w:val="center"/>
          </w:tcPr>
          <w:p>
            <w:pPr>
              <w:pStyle w:val="TableContents"/>
              <w:bidi w:val="0"/>
              <w:spacing w:before="0" w:after="283"/>
              <w:jc w:val="left"/>
              <w:rPr/>
            </w:pPr>
            <w:r>
              <w:rPr/>
              <w:t>1521</w:t>
            </w:r>
          </w:p>
        </w:tc>
        <w:tc>
          <w:tcPr>
            <w:tcW w:w="1763" w:type="dxa"/>
            <w:tcBorders/>
            <w:vAlign w:val="center"/>
          </w:tcPr>
          <w:p>
            <w:pPr>
              <w:pStyle w:val="TableContents"/>
              <w:bidi w:val="0"/>
              <w:spacing w:before="0" w:after="283"/>
              <w:jc w:val="left"/>
              <w:rPr/>
            </w:pPr>
            <w:r>
              <w:rPr/>
              <w:t>36537.15</w:t>
            </w:r>
          </w:p>
        </w:tc>
      </w:tr>
      <w:tr>
        <w:trPr/>
        <w:tc>
          <w:tcPr>
            <w:tcW w:w="2982" w:type="dxa"/>
            <w:tcBorders/>
            <w:vAlign w:val="center"/>
          </w:tcPr>
          <w:p>
            <w:pPr>
              <w:pStyle w:val="TableContents"/>
              <w:bidi w:val="0"/>
              <w:spacing w:before="0" w:after="283"/>
              <w:jc w:val="left"/>
              <w:rPr/>
            </w:pPr>
            <w:r>
              <w:rPr/>
              <w:t>Scott E Blumberg</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09/02/2026</w:t>
            </w:r>
          </w:p>
        </w:tc>
        <w:tc>
          <w:tcPr>
            <w:tcW w:w="1564" w:type="dxa"/>
            <w:tcBorders/>
            <w:vAlign w:val="center"/>
          </w:tcPr>
          <w:p>
            <w:pPr>
              <w:pStyle w:val="TableContents"/>
              <w:bidi w:val="0"/>
              <w:spacing w:before="0" w:after="283"/>
              <w:jc w:val="left"/>
              <w:rPr/>
            </w:pPr>
            <w:r>
              <w:rPr/>
              <w:t>652</w:t>
            </w:r>
          </w:p>
        </w:tc>
        <w:tc>
          <w:tcPr>
            <w:tcW w:w="1763" w:type="dxa"/>
            <w:tcBorders/>
            <w:vAlign w:val="center"/>
          </w:tcPr>
          <w:p>
            <w:pPr>
              <w:pStyle w:val="TableContents"/>
              <w:bidi w:val="0"/>
              <w:spacing w:before="0" w:after="283"/>
              <w:jc w:val="left"/>
              <w:rPr/>
            </w:pPr>
            <w:r>
              <w:rPr/>
              <w:t>16300.00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09/15/2026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/s/ Jennifer Ruchti, as a duly authorized representative of Fidelity Brokerage Services LLC, as attorney-in-fact for Scott E Blumberg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3421</Characters>
  <CharactersWithSpaces>4027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